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C0B51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5C0B5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C0B51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C0B5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C0B51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5C0B51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8879E0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5C0B5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5C0B51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5C0B51" w:rsidRDefault="008879E0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="00394B2D" w:rsidRPr="005C0B51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F733AD" w:rsidRPr="005C0B51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5C0B51">
        <w:rPr>
          <w:rFonts w:ascii="Sylfaen" w:hAnsi="Sylfaen"/>
          <w:sz w:val="24"/>
          <w:szCs w:val="24"/>
          <w:lang w:val="ka-GE"/>
        </w:rPr>
        <w:t xml:space="preserve"> </w:t>
      </w:r>
    </w:p>
    <w:p w:rsidR="00706EEC" w:rsidRPr="005C0B51" w:rsidRDefault="00F733AD" w:rsidP="00706EEC">
      <w:pPr>
        <w:rPr>
          <w:rFonts w:ascii="Sylfaen" w:hAnsi="Sylfaen"/>
          <w:sz w:val="24"/>
          <w:szCs w:val="24"/>
          <w:lang w:val="ka-GE"/>
        </w:rPr>
      </w:pPr>
      <w:r w:rsidRPr="005C0B5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706EEC" w:rsidRPr="005C0B5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706EEC" w:rsidRPr="005C0B51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706EEC" w:rsidRPr="005C0B51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706EEC" w:rsidRPr="005C0B51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06EEC" w:rsidRPr="005C0B51">
        <w:rPr>
          <w:rFonts w:ascii="Sylfaen" w:hAnsi="Sylfaen"/>
          <w:sz w:val="24"/>
          <w:szCs w:val="24"/>
          <w:lang w:val="ka-GE"/>
        </w:rPr>
        <w:t>ენდოკრინოლოგია</w:t>
      </w:r>
    </w:p>
    <w:p w:rsidR="00706EEC" w:rsidRPr="005C0B51" w:rsidRDefault="00706EEC" w:rsidP="00706EEC">
      <w:pPr>
        <w:shd w:val="clear" w:color="auto" w:fill="FFFFFF"/>
        <w:rPr>
          <w:rFonts w:ascii="Sylfaen" w:hAnsi="Sylfaen"/>
          <w:sz w:val="24"/>
          <w:szCs w:val="24"/>
          <w:lang w:val="ru-RU"/>
        </w:rPr>
      </w:pPr>
    </w:p>
    <w:p w:rsidR="00706EEC" w:rsidRPr="008F7CDF" w:rsidRDefault="00706EEC" w:rsidP="00706EEC">
      <w:pPr>
        <w:jc w:val="both"/>
        <w:rPr>
          <w:rFonts w:ascii="Sylfaen" w:eastAsia="Calibri" w:hAnsi="Sylfaen"/>
          <w:b/>
          <w:noProof/>
          <w:sz w:val="24"/>
          <w:szCs w:val="24"/>
        </w:rPr>
      </w:pPr>
      <w:r w:rsidRPr="005C0B51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5C0B51">
        <w:rPr>
          <w:rFonts w:ascii="Sylfaen" w:eastAsia="Calibri" w:hAnsi="Sylfaen"/>
          <w:noProof/>
          <w:sz w:val="24"/>
          <w:szCs w:val="24"/>
          <w:lang w:val="ka-GE"/>
        </w:rPr>
        <w:t xml:space="preserve">  </w:t>
      </w:r>
      <w:r w:rsidR="00EE462D">
        <w:rPr>
          <w:rFonts w:ascii="Sylfaen" w:eastAsia="Calibri" w:hAnsi="Sylfaen"/>
          <w:noProof/>
          <w:sz w:val="24"/>
          <w:szCs w:val="24"/>
          <w:lang w:val="ka-GE"/>
        </w:rPr>
        <w:t xml:space="preserve">მოწვეული სპეციალისტი </w:t>
      </w:r>
      <w:r w:rsidRPr="005C0B51">
        <w:rPr>
          <w:rFonts w:ascii="Sylfaen" w:eastAsia="Calibri" w:hAnsi="Sylfaen"/>
          <w:noProof/>
          <w:sz w:val="24"/>
          <w:szCs w:val="24"/>
          <w:lang w:val="ka-GE"/>
        </w:rPr>
        <w:t>ნონა ჭანტურია</w:t>
      </w:r>
      <w:r w:rsidR="008F7CDF">
        <w:rPr>
          <w:rFonts w:ascii="Sylfaen" w:eastAsia="Calibri" w:hAnsi="Sylfaen"/>
          <w:noProof/>
          <w:sz w:val="24"/>
          <w:szCs w:val="24"/>
          <w:lang w:val="ru-RU"/>
        </w:rPr>
        <w:t xml:space="preserve"> </w:t>
      </w:r>
      <w:r w:rsidR="008F7CDF">
        <w:rPr>
          <w:rFonts w:ascii="Sylfaen" w:eastAsia="Calibri" w:hAnsi="Sylfaen"/>
          <w:noProof/>
          <w:sz w:val="24"/>
          <w:szCs w:val="24"/>
        </w:rPr>
        <w:t>MD, PhD</w:t>
      </w:r>
    </w:p>
    <w:p w:rsidR="00706EEC" w:rsidRDefault="00706EEC" w:rsidP="00706EEC">
      <w:pPr>
        <w:rPr>
          <w:rFonts w:ascii="Sylfaen" w:hAnsi="Sylfaen"/>
        </w:rPr>
      </w:pPr>
    </w:p>
    <w:p w:rsidR="000B3354" w:rsidRDefault="000B3354" w:rsidP="00706EEC">
      <w:pPr>
        <w:jc w:val="both"/>
        <w:rPr>
          <w:rFonts w:ascii="Sylfaen" w:hAnsi="Sylfaen"/>
          <w:lang w:val="ru-RU"/>
        </w:rPr>
      </w:pPr>
    </w:p>
    <w:p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5C0B51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C0B51">
        <w:rPr>
          <w:rFonts w:ascii="Sylfaen" w:hAnsi="Sylfaen" w:cs="Sylfaen"/>
          <w:b/>
          <w:noProof/>
          <w:sz w:val="32"/>
          <w:szCs w:val="32"/>
        </w:rPr>
        <w:t>ს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ი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ლ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ა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ბ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უ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ს</w:t>
      </w:r>
      <w:r w:rsidRPr="005C0B5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0B51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E81691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FC2E1A" w:rsidRDefault="00E81691" w:rsidP="00FC2E1A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FC2E1A" w:rsidRDefault="00E81691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06EEC"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ენდოკრინოლოგია</w:t>
            </w:r>
          </w:p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6B0EC5" w:rsidRPr="00FC2E1A">
              <w:rPr>
                <w:rFonts w:ascii="Sylfaen" w:hAnsi="Sylfaen"/>
                <w:sz w:val="20"/>
                <w:szCs w:val="20"/>
                <w:lang w:val="ka-GE"/>
              </w:rPr>
              <w:t>კლინიკური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D0795" w:rsidRPr="00FC2E1A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E81691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FC2E1A" w:rsidRDefault="00E81691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E81691" w:rsidRPr="00EF4F6B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FC2E1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FC2E1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FC2E1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FC2E1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E81691" w:rsidRPr="00FC2E1A" w:rsidRDefault="00E81691" w:rsidP="00FC2E1A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706EEC" w:rsidP="00FC2E1A">
            <w:pPr>
              <w:spacing w:after="0" w:line="276" w:lineRule="auto"/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</w:pPr>
            <w:r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მედიცინის აკადემიური  დოქტორი  ნონა ჭანტურია</w:t>
            </w:r>
          </w:p>
          <w:p w:rsidR="00706EEC" w:rsidRPr="00FC2E1A" w:rsidRDefault="00706EEC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ტელ: </w:t>
            </w:r>
            <w:r w:rsidR="005A5025"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593795942;  e-mail: n</w:t>
            </w:r>
            <w:r w:rsidR="00D239B0"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ch</w:t>
            </w:r>
            <w:r w:rsidR="005A5025" w:rsidRPr="00FC2E1A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anturia@geomedi.edu.ge</w:t>
            </w:r>
          </w:p>
        </w:tc>
      </w:tr>
      <w:tr w:rsidR="00E81691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8E7831" w:rsidP="00FC2E1A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FC2E1A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8426C4" w:rsidRPr="00FC2E1A">
              <w:rPr>
                <w:rFonts w:ascii="Sylfaen" w:hAnsi="Sylfaen" w:cs="Sylfaen"/>
                <w:i/>
                <w:sz w:val="20"/>
                <w:szCs w:val="20"/>
              </w:rPr>
              <w:t>X</w:t>
            </w:r>
          </w:p>
        </w:tc>
      </w:tr>
      <w:tr w:rsidR="00E81691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FC2E1A" w:rsidRDefault="00E81691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FC2E1A" w:rsidRDefault="00E81691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A80573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8426C4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58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A80573" w:rsidRPr="00CA588A">
              <w:rPr>
                <w:rFonts w:ascii="Sylfaen" w:hAnsi="Sylfaen" w:cs="Sylfaen"/>
                <w:bCs/>
                <w:sz w:val="20"/>
                <w:szCs w:val="20"/>
              </w:rPr>
              <w:t xml:space="preserve">100 </w:t>
            </w:r>
            <w:r w:rsidRPr="00CA58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0F4038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39</w:t>
            </w:r>
            <w:r w:rsidR="004918DF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588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0F4038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9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 </w:t>
            </w:r>
            <w:r w:rsidR="000F4038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27</w:t>
            </w:r>
            <w:r w:rsidR="00BE25AC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 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1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CA588A" w:rsidRDefault="00E81691" w:rsidP="00FC2E1A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: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2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CA588A" w:rsidRDefault="00E81691" w:rsidP="00FC2E1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3D0BA6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0F4038"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61</w:t>
            </w:r>
            <w:r w:rsidR="00847A06" w:rsidRPr="00CA588A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CA588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CA588A" w:rsidRDefault="004918DF" w:rsidP="00FC2E1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E1A" w:rsidRDefault="0086313C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FC2E1A" w:rsidRDefault="0086313C" w:rsidP="00FC2E1A">
            <w:pPr>
              <w:spacing w:after="0" w:line="276" w:lineRule="auto"/>
              <w:rPr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588A" w:rsidRDefault="00847A06" w:rsidP="00FC2E1A">
            <w:pPr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A588A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ჯირკვლების დაავადებების </w:t>
            </w:r>
            <w:r w:rsidR="007C5EC4" w:rsidRPr="00CA588A">
              <w:rPr>
                <w:rFonts w:ascii="Sylfaen" w:hAnsi="Sylfaen"/>
                <w:sz w:val="20"/>
                <w:szCs w:val="20"/>
                <w:lang w:val="ka-GE"/>
              </w:rPr>
              <w:t xml:space="preserve">მართვა და </w:t>
            </w:r>
            <w:r w:rsidRPr="00CA588A">
              <w:rPr>
                <w:rFonts w:ascii="Sylfaen" w:hAnsi="Sylfaen"/>
                <w:sz w:val="20"/>
                <w:szCs w:val="20"/>
                <w:lang w:val="ka-GE"/>
              </w:rPr>
              <w:t>მკურნალობის მეთოდები.</w:t>
            </w:r>
          </w:p>
        </w:tc>
      </w:tr>
      <w:tr w:rsidR="0086313C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E1A" w:rsidRDefault="0086313C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E1A" w:rsidRDefault="003E6E78" w:rsidP="003E6E7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6E78">
              <w:rPr>
                <w:rFonts w:ascii="Sylfaen" w:hAnsi="Sylfaen"/>
                <w:sz w:val="20"/>
                <w:szCs w:val="20"/>
                <w:lang w:val="ka-GE"/>
              </w:rPr>
              <w:t>ენდოკრინული სისტემის პათოლოგია.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6E78">
              <w:rPr>
                <w:rFonts w:ascii="Sylfaen" w:hAnsi="Sylfaen"/>
                <w:sz w:val="20"/>
                <w:szCs w:val="20"/>
                <w:lang w:val="ka-GE"/>
              </w:rPr>
              <w:t>შინაგანი დაავედებები 2</w:t>
            </w:r>
          </w:p>
        </w:tc>
      </w:tr>
      <w:tr w:rsidR="00BE4402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FC2E1A" w:rsidRDefault="00BE4402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49" w:rsidRPr="00FC2E1A" w:rsidRDefault="00CE5D49" w:rsidP="00FC2E1A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CE5D49" w:rsidRPr="00FC2E1A" w:rsidRDefault="00CE5D49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ჯირკვლების ფუნქციონირების მექანიზმები ნორმისა და პათოლოგიის დროს; 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ჯირკვლების დაავადებების ფიზიკალური გამოკვლევა და კლინიკური გამოვლინებები; 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ენდოკრინული ჯირკვლების გამოკვლევის მეთოდები;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გამოკვლევის შედეგების წაკითხვა და ანალიზი;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ენდოკრინული ჯირკვლების დაავადებების მკურნალობის მეთოდები.</w:t>
            </w:r>
          </w:p>
          <w:p w:rsidR="00CE5D49" w:rsidRPr="00FC2E1A" w:rsidRDefault="00CE5D49" w:rsidP="00FC2E1A">
            <w:pPr>
              <w:spacing w:after="0" w:line="276" w:lineRule="auto"/>
              <w:ind w:left="720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</w:p>
          <w:p w:rsidR="00CE5D49" w:rsidRPr="00FC2E1A" w:rsidRDefault="00CE5D49" w:rsidP="00FC2E1A">
            <w:pPr>
              <w:numPr>
                <w:ilvl w:val="0"/>
                <w:numId w:val="45"/>
              </w:num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უნარი</w:t>
            </w:r>
          </w:p>
          <w:p w:rsidR="00CE5D49" w:rsidRPr="00FC2E1A" w:rsidRDefault="00CE5D49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ენდოკრინული დაავადებით ავადმყოფის ფიზიკალურ</w:t>
            </w:r>
            <w:r w:rsidRPr="00FC2E1A">
              <w:rPr>
                <w:rFonts w:ascii="Sylfaen" w:hAnsi="Sylfaen"/>
                <w:sz w:val="20"/>
                <w:szCs w:val="20"/>
              </w:rPr>
              <w:t>-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ლაბორატორიულ გამოკვლევას;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ენდოკრინული დაავადებით ავადმყოფის ანამნეზის შეგროვებას და დამატებითი ინსტრუმენტული და ლაბორატორიული გამოკვლევების საჭიროების განსაზღვრას;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მონაცემების საფუძველზე სავარაუდო დიაგნოზის განსაზღვრას;</w:t>
            </w:r>
          </w:p>
          <w:p w:rsidR="00CE5D49" w:rsidRPr="007C5EC4" w:rsidRDefault="00CE5D49" w:rsidP="007C5EC4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ენდოკრინული დაავადებით ავადმყოფის მკურნალობის გეგმის შემუშავებას.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კლინიკური და ფიზიკალური და ლაბორატორიული გამოკვლევის შედეგების საფუძველზე სავარაუდო დიაგნოზის ჩამოყალიბებას;</w:t>
            </w:r>
          </w:p>
          <w:p w:rsidR="00CE5D49" w:rsidRPr="007C5EC4" w:rsidRDefault="00CE5D49" w:rsidP="007C5EC4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დიაგნოზის საფუძველზე შესაბამისი მკურნალობის გეგმის შემუშავებას.</w:t>
            </w:r>
          </w:p>
          <w:p w:rsidR="00CE5D49" w:rsidRPr="00FC2E1A" w:rsidRDefault="00CE5D49" w:rsidP="00FC2E1A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ავადმყოფთან კომუნიკაციას და ანამნეზისთვის საჭირო ინფორმაციის მოპოვებას და რეგისტრაციას.</w:t>
            </w:r>
          </w:p>
          <w:p w:rsidR="00CE5D49" w:rsidRPr="00FC2E1A" w:rsidRDefault="00CE5D49" w:rsidP="00FC2E1A">
            <w:pPr>
              <w:pStyle w:val="ListParagraph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E5D49" w:rsidRPr="007C5EC4" w:rsidRDefault="00CE5D49" w:rsidP="007C5EC4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C5EC4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667FE5" w:rsidRDefault="00667FE5" w:rsidP="00667FE5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შეიძენს </w:t>
            </w:r>
            <w:r w:rsidR="00CE5D49"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ექიმის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მორალურ</w:t>
            </w:r>
            <w:r w:rsidR="00CE5D49"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ეთიკურ</w:t>
            </w:r>
            <w:r w:rsidR="00CE5D49"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პრინციპებს. ის იქნება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პასუხიმგებელი საკუთარ ქმედებაზე და გუნდის მუშაობაზე. გააცნობიერებს საკუთარი ცოდნის მნიშვნელობა პროფესიონალად ჩამოყალიბების კუთხით.</w:t>
            </w:r>
          </w:p>
          <w:p w:rsidR="009E2D31" w:rsidRDefault="009E2D31" w:rsidP="009E2D31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9E2D31" w:rsidRPr="00B47EDD" w:rsidRDefault="009E2D31" w:rsidP="009E2D3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9E2D31" w:rsidRDefault="009E2D31" w:rsidP="009E2D31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9E2D31" w:rsidRDefault="009E2D31" w:rsidP="00667FE5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E4402" w:rsidRPr="00FC2E1A" w:rsidRDefault="00BE4402" w:rsidP="00667FE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FC2E1A" w:rsidTr="00706EEC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Default="006F26FB" w:rsidP="00FC2E1A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შინაარსი - 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კურაციის ხანგრძლივობა</w:t>
            </w:r>
            <w:r w:rsidR="007601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236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FC2E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FC2E1A" w:rsidRPr="00FC2E1A" w:rsidRDefault="00FC2E1A" w:rsidP="00FC2E1A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F26FB" w:rsidRPr="00FC2E1A" w:rsidTr="00C7697D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6FB" w:rsidRPr="00FC2E1A" w:rsidRDefault="006F26FB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B2" w:rsidRPr="00FE2E38" w:rsidRDefault="005C4FB2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1 დღე - ლექცია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5C4FB2" w:rsidRPr="00FE2E38" w:rsidRDefault="005C4FB2" w:rsidP="00FC2E1A">
            <w:pPr>
              <w:spacing w:after="0" w:line="276" w:lineRule="auto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eastAsia="Times New Roma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5C4FB2" w:rsidRPr="00FE2E38" w:rsidRDefault="005C4FB2" w:rsidP="00FC2E1A">
            <w:pPr>
              <w:spacing w:after="0" w:line="276" w:lineRule="auto"/>
              <w:ind w:left="720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eastAsia="Times New Roma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5C4FB2" w:rsidRPr="00FE2E38" w:rsidRDefault="005C4FB2" w:rsidP="00FC2E1A">
            <w:pPr>
              <w:spacing w:after="0" w:line="276" w:lineRule="auto"/>
              <w:ind w:left="720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eastAsia="Times New Roma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5C4FB2" w:rsidRPr="00FE2E38" w:rsidRDefault="005C4FB2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ძირითადი ცნებები, ძირითადი დებულებები. ენდოკრინოლოგიის ცნება, ენდოკრინოლოგიის ადგილი (მნიშვნელობა) მედიცინაში, ენდოკრი</w:t>
            </w:r>
            <w:r w:rsidR="00AC3697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ნოლო</w:t>
            </w:r>
            <w:r w:rsidR="00CE7390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გიის, როგორც მეცნიერების განვითარება. შიდა სეკრეციის ჯირკვლები, გარე სეკრეცია. ცნება „ჰორმონი“ ენდოკრინული იერარქია; ნეიროენ</w:t>
            </w:r>
            <w:r w:rsidR="00AC3697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დოკრინული დაავადებების ეტიოლოგია.კვლევის მეთოდები ენდოკრინული დაავადე</w:t>
            </w:r>
            <w:r w:rsidR="00CE7390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ბებისას</w:t>
            </w:r>
            <w:r w:rsidRPr="00FE2E38">
              <w:rPr>
                <w:rFonts w:ascii="Sylfaen" w:hAnsi="Sylfaen"/>
                <w:sz w:val="20"/>
                <w:szCs w:val="20"/>
              </w:rPr>
              <w:t>.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ჰიპოპიზის ფუნქცია, ჰიპოთალამუსის ფუნქცია, ჰიპოთა</w:t>
            </w:r>
            <w:r w:rsidR="00AC3697"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ლამუსის დაავადებები, ჰიპოთალამო-ჰიპოფიზური დაავადებები.</w:t>
            </w:r>
          </w:p>
          <w:p w:rsidR="005C4FB2" w:rsidRPr="00FE2E38" w:rsidRDefault="005C4FB2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პრაქტიკული მეცადინეობა - 2 სთ.</w:t>
            </w:r>
          </w:p>
          <w:p w:rsidR="006F26FB" w:rsidRPr="00FE2E38" w:rsidRDefault="005C4FB2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ლექციაზე მოსმენილი მასალის განხილვა. კლინიკაში სტუდენტთა მუშაობის მენეჯმენტის განსაზღვრა, ზოგადი ჰიგიენის წესების გაცნობა.</w:t>
            </w:r>
          </w:p>
        </w:tc>
      </w:tr>
      <w:tr w:rsidR="006F26FB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6FB" w:rsidRPr="00FC2E1A" w:rsidRDefault="006F26FB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ადიპოზოგენიტალური დისტროფია;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ჰიპოთალამო-ჰიპოფიზური კახექსია, მშობიარობის შემდგომი ჰიპოპიტუიტარიზმის სინდრომი - სიმონ შიენის სინდრომი; ნანიზმი; პერსისტული სინდრომი, ლაქტორეა და ამინორეა.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მორგანის, სტიუარტის, მიურეის სინდრომი; აკრომეგალია; იცენკო-კუშინგის დაავადება; </w:t>
            </w:r>
          </w:p>
          <w:p w:rsidR="003C1EC4" w:rsidRPr="00FE2E38" w:rsidRDefault="003C1EC4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3C1EC4" w:rsidRPr="00FE2E38" w:rsidRDefault="003C1EC4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</w:t>
            </w:r>
            <w:r w:rsidRPr="00FE2E3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0C704C" w:rsidRPr="00FE2E38" w:rsidRDefault="003C1EC4" w:rsidP="000C704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ადიპოზოგენიტალური დისტროფია;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ჰიპოთალამო-ჰიპოფიზური კახექსია, მშობიარობის შემდგომი ჰიპოპიტუიტარიზმის სინდრომი - სიმონ შიენის სინდრომი; ნანიზმი; პერსისტული სინდრომი, ლაქტორეა და ამინორეა.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მორგანის, სტიუარტის, მიურეის სინდრომი; აკრომეგალია; იცენკო-კუშინგის დაავადება; </w:t>
            </w:r>
          </w:p>
          <w:p w:rsidR="006F26FB" w:rsidRPr="00FE2E38" w:rsidRDefault="003C1EC4" w:rsidP="000C704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</w:tc>
      </w:tr>
      <w:tr w:rsidR="006F26FB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6FB" w:rsidRPr="00FC2E1A" w:rsidRDefault="006F26FB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C4" w:rsidRPr="00FE2E38" w:rsidRDefault="003C1EC4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მე-3 დღე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ჯირკვლის პათოლოგია. ავადმყოფობის კლასიფიკაცია; დიაგნოსტიკა; დიფუზურ-ტოკსიკური ჩიყვი; ტოქსიკური ადენომა;</w:t>
            </w:r>
          </w:p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ჰიპოთირეოზი; დეკერვენის თირეოიდიტი</w:t>
            </w:r>
            <w:r w:rsidRPr="00FE2E38">
              <w:rPr>
                <w:rFonts w:ascii="Sylfaen" w:hAnsi="Sylfaen"/>
                <w:sz w:val="20"/>
                <w:szCs w:val="20"/>
              </w:rPr>
              <w:t>;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რიდელის ჩიყვი; აუტოიმუნური თირეოდიტი; ხაშიმოტოს ჩიყვი;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ფარისებური ჯირკვლის სიმსივნე; პარათირეოიდული ჯირკვლის დაავადებები. ჰიპოპარათირეოზი; ჰიპერპარათირეოზი.</w:t>
            </w:r>
          </w:p>
          <w:p w:rsidR="003C1EC4" w:rsidRPr="00FE2E38" w:rsidRDefault="003C1EC4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3C1EC4" w:rsidRPr="00FE2E38" w:rsidRDefault="003C1EC4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</w:t>
            </w:r>
            <w:r w:rsidRPr="00FE2E3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3C1EC4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ჯირკვლის პათოლოგია. ავადმყოფობის კლასიფიკაცია; დიაგნოსტიკა; დიფუზურ-ტოკსიკური ჩიყვი; ტოქსიკური ადენომა;</w:t>
            </w:r>
          </w:p>
          <w:p w:rsidR="006F26FB" w:rsidRPr="00FE2E38" w:rsidRDefault="003C1EC4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ჰიპოთირეოზი; დეკერვენის თირეოიდიტი</w:t>
            </w:r>
            <w:r w:rsidRPr="00FE2E38">
              <w:rPr>
                <w:rFonts w:ascii="Sylfaen" w:hAnsi="Sylfaen"/>
                <w:sz w:val="20"/>
                <w:szCs w:val="20"/>
              </w:rPr>
              <w:t>;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რიდელის ჩიყვი; აუტოიმუნური თირეოდიტი; ხაშიმოტოს ჩიყვი;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ფარისებური ჯირკვლის სიმსივნე; პარათირეოიდული ჯირკვლის დაავადებები. ჰიპოპარათირეოზი; ჰიპერპარათირეოზი.</w:t>
            </w:r>
          </w:p>
        </w:tc>
      </w:tr>
      <w:tr w:rsidR="006F26FB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6FB" w:rsidRPr="00FC2E1A" w:rsidRDefault="006F26FB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C4" w:rsidRPr="00FE2E38" w:rsidRDefault="003C1EC4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F26FB" w:rsidRPr="00FE2E38" w:rsidRDefault="006F26FB" w:rsidP="000C704C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C1EC4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EC4" w:rsidRPr="00FC2E1A" w:rsidRDefault="003C1EC4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59" w:rsidRPr="00FE2E38" w:rsidRDefault="00FB7859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="000C704C"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 სთ.</w:t>
            </w:r>
          </w:p>
          <w:p w:rsidR="000C704C" w:rsidRPr="00FE2E38" w:rsidRDefault="00FB7859" w:rsidP="000C704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თიმუსის ჯირკვალი (მკერდუკანა ჯირკვალი).</w:t>
            </w:r>
            <w:r w:rsidR="00EF4F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კუჭქვეშა ჯირკვლის კუნძულოვანი აპარატის დაავადებები. შაქრიანი დიაბეტი (მიზეზი, კლინიკა, განვითარება, ორგანოებისა და სისტემის პათოლოგია); ჰიპერინსულინიზმი</w:t>
            </w:r>
            <w:r w:rsidRPr="00FE2E38">
              <w:rPr>
                <w:rFonts w:ascii="Sylfaen" w:hAnsi="Sylfaen"/>
                <w:sz w:val="20"/>
                <w:szCs w:val="20"/>
              </w:rPr>
              <w:t>.</w:t>
            </w:r>
            <w:r w:rsidR="00156B32"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C704C" w:rsidRPr="00FE2E38">
              <w:rPr>
                <w:rFonts w:ascii="Sylfaen" w:hAnsi="Sylfaen"/>
                <w:sz w:val="20"/>
                <w:szCs w:val="20"/>
                <w:lang w:val="ka-GE"/>
              </w:rPr>
              <w:t>არაშაქრიანი დიაბეტი; პარხონის დაავადება.</w:t>
            </w:r>
          </w:p>
          <w:p w:rsidR="00FB7859" w:rsidRPr="00FE2E38" w:rsidRDefault="00FB7859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FB7859" w:rsidRPr="00FE2E38" w:rsidRDefault="00FB7859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პრაქტიკული მეცადინეობა -  </w:t>
            </w:r>
            <w:r w:rsidR="00C3366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FB7859" w:rsidRPr="00FE2E38" w:rsidRDefault="00FB7859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</w:t>
            </w:r>
            <w:r w:rsidRPr="00FE2E3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0C704C" w:rsidRPr="00FE2E38" w:rsidRDefault="00FB7859" w:rsidP="000C704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თიმუსის ჯირკვალი (მკერდუკანა ჯირკვალი).კუჭქვეშა ჯირკვლის კუნძულო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ვანი აპარატის დაავადებები. შაქრიანი დიაბეტი (მიზეზი, კლინიკა, განვითარება, ორგანოებისა და სისტემის პათოლოგია); </w:t>
            </w:r>
            <w:r w:rsidR="000C704C" w:rsidRPr="00FE2E38">
              <w:rPr>
                <w:rFonts w:ascii="Sylfaen" w:hAnsi="Sylfaen"/>
                <w:sz w:val="20"/>
                <w:szCs w:val="20"/>
                <w:lang w:val="ka-GE"/>
              </w:rPr>
              <w:t>არაშაქრიანი დიაბეტი; პარხონის დაავადება.</w:t>
            </w:r>
          </w:p>
          <w:p w:rsidR="000C704C" w:rsidRPr="00FE2E38" w:rsidRDefault="000C704C" w:rsidP="00156B3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C1EC4" w:rsidRPr="00FE2E38" w:rsidRDefault="00FB7859" w:rsidP="00156B3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ქ</w:t>
            </w:r>
            <w:r w:rsidR="00156B32"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ეისები</w:t>
            </w:r>
          </w:p>
        </w:tc>
      </w:tr>
      <w:tr w:rsidR="00156B32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B32" w:rsidRPr="00FC2E1A" w:rsidRDefault="00156B32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4C" w:rsidRPr="00FE2E38" w:rsidRDefault="000C704C" w:rsidP="000C704C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 სთ.</w:t>
            </w:r>
          </w:p>
          <w:p w:rsidR="000C704C" w:rsidRPr="00FE2E38" w:rsidRDefault="000C704C" w:rsidP="00156B3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6B32" w:rsidRPr="00FE2E38" w:rsidRDefault="00156B32" w:rsidP="00156B3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თირკმელზედა ჯირკვლების დაავადებები. ჰიპერჰუნქცია, ადისონის დაავადება;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ადისონის კრიზისი, თირკმელზედა ჯირკვლის ქერქის უკმარისობა;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ადისონის დაავადების ქრონიკული უკმარისობა, ჰირეკორ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softHyphen/>
              <w:t>ციციზმის ან ბრინჯაოს დაავადება;</w:t>
            </w:r>
            <w:r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გლუკოსტერომა;  კონის სინდრომი; ანდროსტერომა; ფეოხრომოციტომა.</w:t>
            </w:r>
          </w:p>
          <w:p w:rsidR="00392DF6" w:rsidRPr="00FE2E38" w:rsidRDefault="00392DF6" w:rsidP="00156B3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 xml:space="preserve">3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156B32" w:rsidRPr="00FE2E38" w:rsidRDefault="00392DF6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თირკმელზედა ჯირკვლების დაავადებების (მიზეზი, კლინიკა, განვითარება, ორგანოებისა და სისტემის პათოლოგია)</w:t>
            </w:r>
          </w:p>
        </w:tc>
      </w:tr>
      <w:tr w:rsidR="004A64B6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4B6" w:rsidRPr="00FC2E1A" w:rsidRDefault="004A64B6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B6" w:rsidRPr="00FE2E38" w:rsidRDefault="004A64B6" w:rsidP="000C704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მე-6 დღე -შუალედური გამოცდა 1 სთ</w:t>
            </w:r>
          </w:p>
        </w:tc>
      </w:tr>
      <w:tr w:rsidR="003C1EC4" w:rsidRPr="00FC2E1A" w:rsidTr="00C7697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EC4" w:rsidRPr="00FC2E1A" w:rsidRDefault="003C1EC4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59" w:rsidRPr="00FE2E38" w:rsidRDefault="00FB7859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="004A64B6"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დღე 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FB7859" w:rsidRPr="00FE2E38" w:rsidRDefault="004A64B6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მამაკაცის რეპროდუქციული ენდოკრინოლოგია. გამოკვლევის მეთოდები ანდროლოგიაში. მამაკაცის ჰიპოგნადიზმი. მამაკაცის კლიმაქსი. ერექციული დისფუნქცია და გინეკომასტია. </w:t>
            </w:r>
            <w:r w:rsidR="00FB7859" w:rsidRPr="00FE2E3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FB7859" w:rsidRPr="00FE2E38" w:rsidRDefault="00FB7859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FB7859" w:rsidRPr="00FE2E38" w:rsidRDefault="00FB7859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პრაქტიკული უნარ-ჩვევები. </w:t>
            </w:r>
            <w:r w:rsidR="004A64B6" w:rsidRPr="00FE2E3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მამაკაცის ენდოკრინული დაავადებების მკურნალობა. </w:t>
            </w:r>
          </w:p>
          <w:p w:rsidR="003C1EC4" w:rsidRPr="00FE2E38" w:rsidRDefault="003C1EC4" w:rsidP="004A64B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3183D" w:rsidRPr="00FC2E1A" w:rsidTr="00C7697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3183D" w:rsidRPr="00FC2E1A" w:rsidRDefault="0083183D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3D" w:rsidRPr="00FE2E38" w:rsidRDefault="0083183D" w:rsidP="0083183D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დღე 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83183D" w:rsidRPr="00FE2E38" w:rsidRDefault="0083183D" w:rsidP="008318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ქალის რეპროდუქციული ენდოკრინოლოგია. გამოკვლევის მეთოდები ანდროლოგიაში. ამენორეა და კლიმაქსი. პოლიკისტოზური საკვერცხის სინდრომი.  უშვილობის ენდოკრინული მიზეზები გამოკვლევის მეთოდები და მკურნალობა. </w:t>
            </w:r>
          </w:p>
          <w:p w:rsidR="0083183D" w:rsidRPr="00FE2E38" w:rsidRDefault="0083183D" w:rsidP="008318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 xml:space="preserve">3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83183D" w:rsidRPr="00FE2E38" w:rsidRDefault="0083183D" w:rsidP="008318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  ქალის ენდოკრინული დაავადებების მკურნალობის მეთოდების განხილვა.</w:t>
            </w:r>
          </w:p>
        </w:tc>
      </w:tr>
      <w:tr w:rsidR="00E90D36" w:rsidRPr="00FC2E1A" w:rsidTr="00C7697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90D36" w:rsidRPr="00FC2E1A" w:rsidRDefault="00E90D36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36" w:rsidRPr="00FE2E38" w:rsidRDefault="00E90D36" w:rsidP="008318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მე-9 დღე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E90D36" w:rsidRPr="00FE2E38" w:rsidRDefault="00E90D36" w:rsidP="0083183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პარაფარისებრი ჯირკვლის დაავადებები. ოსტეოპოროზი.კუჭქვეშა ჯირკვლის ენდოკრინული ნაწილის სიმსივნეები. ინსულინომა, გასტრინომა, გლუკაგონომა, ვიპომა, კარცინოიდულის სინდრომი. 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  გამოკვლევის მეთოდები, მკურნალობა და პროგნოზები.</w:t>
            </w:r>
          </w:p>
        </w:tc>
      </w:tr>
      <w:tr w:rsidR="00E90D36" w:rsidRPr="00FC2E1A" w:rsidTr="00C7697D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90D36" w:rsidRPr="00FC2E1A" w:rsidRDefault="00E90D36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მე-10 დღე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-ლექცია 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პოლიენდოკრინოპათიების ტიპები. კვებით ქცევის და</w:t>
            </w:r>
            <w:bookmarkStart w:id="0" w:name="_GoBack"/>
            <w:bookmarkEnd w:id="0"/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>რღვევები. სიმსუქნე და მეტაბოლური დარვევები. ნერვული ანორექსია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- </w:t>
            </w:r>
            <w:r w:rsidR="00C33661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E90D36" w:rsidRPr="00FE2E38" w:rsidRDefault="00E90D36" w:rsidP="00E90D3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2E3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Pr="00FE2E38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უნარ-ჩვევები.  გამოკვლევის მეთოდები, მკურნალობა და პროგნოზები.</w:t>
            </w:r>
          </w:p>
        </w:tc>
      </w:tr>
      <w:tr w:rsidR="0069021B" w:rsidRPr="00FC2E1A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38" w:rsidRDefault="00FE2E38" w:rsidP="00FC2E1A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69021B" w:rsidRPr="00FE2E38" w:rsidRDefault="00FE2E38" w:rsidP="00592DAB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E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592DAB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2 </w:t>
            </w:r>
            <w:r w:rsidR="0076017C" w:rsidRPr="00FE2E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FE2E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69021B" w:rsidRPr="00FE2E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9021B" w:rsidRPr="00FE2E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86313C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C2E1A" w:rsidRDefault="0086313C" w:rsidP="00FC2E1A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FC2E1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FC2E1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FC2E1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FC2E1A" w:rsidRDefault="00405F17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FC2E1A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FC2E1A" w:rsidRDefault="0086313C" w:rsidP="00FC2E1A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93D02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02" w:rsidRPr="00FC2E1A" w:rsidRDefault="00593D02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593D02" w:rsidRPr="00FC2E1A" w:rsidRDefault="00593D02" w:rsidP="00FC2E1A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02" w:rsidRPr="00FC2E1A" w:rsidRDefault="00593D02" w:rsidP="00FC2E1A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ფორმაა: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FC2E1A">
              <w:rPr>
                <w:sz w:val="20"/>
                <w:szCs w:val="20"/>
                <w:lang w:val="ka-GE"/>
              </w:rPr>
              <w:t xml:space="preserve"> 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C2E1A">
              <w:rPr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მეცადინეობები. </w:t>
            </w:r>
          </w:p>
          <w:p w:rsidR="00593D02" w:rsidRPr="00FC2E1A" w:rsidRDefault="00593D02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3D02" w:rsidRPr="00FC2E1A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D02" w:rsidRPr="00FC2E1A" w:rsidRDefault="00593D02" w:rsidP="00FC2E1A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C2E1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FC2E1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FC2E1A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D02" w:rsidRPr="00FC2E1A" w:rsidRDefault="00593D02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FC2E1A">
              <w:rPr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მეცადი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C2E1A">
              <w:rPr>
                <w:rFonts w:ascii="Sylfaen" w:hAnsi="Sylfaen" w:cs="Sylfaen"/>
                <w:sz w:val="20"/>
                <w:szCs w:val="20"/>
              </w:rPr>
              <w:t>ნეობები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FC2E1A">
              <w:rPr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2E1A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, სადაც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softHyphen/>
              <w:t>ლვაში, დიფდიაგნოზის გაკეთებასა და დიაგნოზის განსაზღვრაში, მკურ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ნალობის გეგმის შემუშავებაში.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გამოიყენება </w:t>
            </w:r>
            <w:r w:rsidRPr="00FC2E1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სტუდენტის სემესტრული შეფასების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შემდეგი მეთოდები: მასალის ზეპირი პრეზენ</w:t>
            </w:r>
            <w:r w:rsidR="00FC2E1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ტაცია, </w:t>
            </w:r>
            <w:r w:rsidRPr="00FC2E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პრაქტიკული უნარ-ჩვევები: 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 უნარ-ჩვევების დემონსტრი</w:t>
            </w:r>
            <w:r w:rsidR="00FC2E1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რება და შედეგების ანალიზი; </w:t>
            </w:r>
            <w:r w:rsidRPr="00FC2E1A">
              <w:rPr>
                <w:rFonts w:ascii="Sylfaen" w:hAnsi="Sylfaen" w:cs="AcadNusx"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ანალიზი, ლაბორა</w:t>
            </w:r>
            <w:r w:rsidRPr="00FC2E1A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ტორიული გამოკვლევის შედეგების ანალიზი</w:t>
            </w:r>
            <w:r w:rsidRPr="00FC2E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ქეისი, ქვიზი, თვითშეფასება, 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შუალედური შეფასება.</w:t>
            </w:r>
          </w:p>
          <w:p w:rsidR="00593D02" w:rsidRPr="00FC2E1A" w:rsidRDefault="00593D02" w:rsidP="00FC2E1A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C2E1A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C2E1A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FC2E1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C2E1A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6313C" w:rsidRPr="00FC2E1A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E1A" w:rsidRDefault="0086313C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FC2E1A">
              <w:rPr>
                <w:rFonts w:ascii="Sylfaen" w:hAnsi="Sylfaen"/>
                <w:b/>
                <w:sz w:val="18"/>
                <w:szCs w:val="18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E8" w:rsidRPr="00132E46" w:rsidRDefault="00D804E8" w:rsidP="00FC2E1A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32E46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132E4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32E46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132E46">
              <w:rPr>
                <w:b/>
                <w:sz w:val="20"/>
                <w:szCs w:val="20"/>
              </w:rPr>
              <w:t xml:space="preserve"> A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32E46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132E46">
              <w:rPr>
                <w:b/>
                <w:sz w:val="20"/>
                <w:szCs w:val="20"/>
              </w:rPr>
              <w:t xml:space="preserve">B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32E46">
              <w:rPr>
                <w:b/>
                <w:sz w:val="20"/>
                <w:szCs w:val="20"/>
              </w:rPr>
              <w:t xml:space="preserve">  </w:t>
            </w:r>
            <w:r w:rsidRPr="00132E46">
              <w:rPr>
                <w:rFonts w:ascii="Sylfaen" w:hAnsi="Sylfaen"/>
                <w:sz w:val="20"/>
                <w:szCs w:val="20"/>
              </w:rPr>
              <w:t>ა.გ)</w:t>
            </w:r>
            <w:r w:rsidRPr="00132E46">
              <w:rPr>
                <w:b/>
                <w:sz w:val="20"/>
                <w:szCs w:val="20"/>
              </w:rPr>
              <w:t xml:space="preserve">  ( C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132E46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132E46">
              <w:rPr>
                <w:b/>
                <w:sz w:val="20"/>
                <w:szCs w:val="20"/>
              </w:rPr>
              <w:t xml:space="preserve">D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32E46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132E46">
              <w:rPr>
                <w:b/>
                <w:sz w:val="20"/>
                <w:szCs w:val="20"/>
              </w:rPr>
              <w:t xml:space="preserve">E ) 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D804E8" w:rsidRPr="00132E46" w:rsidRDefault="00D804E8" w:rsidP="00FC2E1A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132E46">
              <w:rPr>
                <w:rFonts w:ascii="Sylfaen" w:hAnsi="Sylfaen"/>
                <w:sz w:val="20"/>
                <w:szCs w:val="20"/>
              </w:rPr>
              <w:t xml:space="preserve"> ბ.ა) (</w:t>
            </w:r>
            <w:r w:rsidRPr="00132E46">
              <w:rPr>
                <w:b/>
                <w:sz w:val="20"/>
                <w:szCs w:val="20"/>
              </w:rPr>
              <w:t>FX)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132E4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132E4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D804E8" w:rsidRPr="00132E46" w:rsidRDefault="00D804E8" w:rsidP="00FC2E1A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სტუდენტის შეფასება ხდება 100 ქულიანი სისტემით, </w:t>
            </w:r>
            <w:r w:rsidRPr="00132E46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D804E8" w:rsidRPr="00132E46" w:rsidRDefault="00D804E8" w:rsidP="00FC2E1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132E4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თეორიული მასალის ზეპირი პრეზენტაცია </w:t>
            </w:r>
            <w:r w:rsidRPr="00132E4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</w:t>
            </w:r>
            <w:r w:rsidRPr="00132E46">
              <w:rPr>
                <w:rFonts w:ascii="Sylfaen" w:hAnsi="Sylfaen" w:cs="AcadNusx"/>
                <w:b/>
                <w:sz w:val="20"/>
                <w:szCs w:val="20"/>
              </w:rPr>
              <w:t>:</w:t>
            </w: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(ავადმყოფის გასინჯვა - 1 ქულა, ფორმულირება და მონაცემების რეგისტრაცია - 1 ქულა)- ტარდება 4-ჯერ. თითოეული ფასდება 2 ქულით, სულ 8 ქულა;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(დასკვნის ინტერპრეტაცია - 1 ქულა და დაზიანების ტიპისა და ხარისხის განსაზღვრა - 1 ქულა) – ტარდება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4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-ჯერ, თითო ანალიზი ფასდება 2 ქულით, სულ 8 ქულა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(ანალიზების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წაკითხვ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 - 1 ქულა და დაზიანების ტიპისა და ხარისხის განსაზღვრა - 1 ქულა) - ტარდება </w:t>
            </w:r>
            <w:r w:rsidRPr="00132E46">
              <w:rPr>
                <w:rFonts w:ascii="Sylfaen" w:hAnsi="Sylfaen" w:cs="AcadNusx"/>
                <w:sz w:val="20"/>
                <w:szCs w:val="20"/>
              </w:rPr>
              <w:t>4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-ჯერ, თითო ანალიზი ფასდება ორი ქულით, სულ  8 ქულა.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ქეისი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2-ჯერ, ფასდება 2 ქულით;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შედგება</w:t>
            </w: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132E46">
              <w:rPr>
                <w:rFonts w:ascii="Sylfaen" w:hAnsi="Sylfaen" w:cs="AcadNusx"/>
                <w:sz w:val="20"/>
                <w:szCs w:val="20"/>
                <w:lang w:val="ka-GE"/>
              </w:rPr>
              <w:t>9 საკითხისაგან, თითოეული საკითხი ფასდება ერთი ქულით, სულ - 9 ქულა.</w:t>
            </w:r>
          </w:p>
          <w:p w:rsidR="00D804E8" w:rsidRPr="00132E46" w:rsidRDefault="00D804E8" w:rsidP="00FC2E1A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132E46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D804E8" w:rsidRPr="00132E46" w:rsidRDefault="00D804E8" w:rsidP="00FC2E1A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D804E8" w:rsidRPr="00132E46" w:rsidRDefault="00D804E8" w:rsidP="00FC2E1A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D804E8" w:rsidRPr="00132E46" w:rsidRDefault="00D804E8" w:rsidP="00FC2E1A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132E46" w:rsidRPr="00132E46" w:rsidRDefault="00132E46" w:rsidP="00132E46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32E46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32E46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სადგურში იღებს 1 ქულას ფასდება 12 ქულით. (1 ქულა - ძალიან კარგი პასუხი, 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 w:rsidRPr="00132E46"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D804E8" w:rsidRPr="00132E46" w:rsidRDefault="00D804E8" w:rsidP="00FC2E1A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132E46" w:rsidRPr="00132E46" w:rsidRDefault="00132E46" w:rsidP="00132E46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32E46">
              <w:rPr>
                <w:rFonts w:ascii="Sylfaen" w:hAnsi="Sylfaen"/>
                <w:sz w:val="20"/>
                <w:szCs w:val="20"/>
              </w:rPr>
              <w:t>miniCEX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 w:rsidRPr="00132E46">
              <w:rPr>
                <w:rFonts w:ascii="Sylfaen" w:hAnsi="Sylfaen"/>
                <w:sz w:val="20"/>
                <w:szCs w:val="20"/>
              </w:rPr>
              <w:t>.</w:t>
            </w:r>
          </w:p>
          <w:p w:rsidR="00D804E8" w:rsidRPr="00132E46" w:rsidRDefault="00D804E8" w:rsidP="00FC2E1A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/>
                <w:b/>
                <w:sz w:val="20"/>
                <w:szCs w:val="20"/>
                <w:lang w:val="ka-GE"/>
              </w:rPr>
              <w:t>დასკვნითი გამოცდის მინიმალური კომპეტენციის ზღვარი განისაზღვრება</w:t>
            </w:r>
            <w:r w:rsidRPr="00132E4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21  ქულით.</w:t>
            </w:r>
          </w:p>
          <w:p w:rsidR="00BF767B" w:rsidRPr="00132E46" w:rsidRDefault="00D804E8" w:rsidP="00FC2E1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32E46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132E46">
              <w:rPr>
                <w:rFonts w:ascii="Sylfaen" w:hAnsi="Sylfaen"/>
                <w:sz w:val="20"/>
                <w:szCs w:val="20"/>
              </w:rPr>
              <w:t>-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132E46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132E46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132E4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E75EF" w:rsidRPr="00FC2E1A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5EF" w:rsidRPr="00FC2E1A" w:rsidRDefault="000E75EF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FC2E1A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EF" w:rsidRPr="00FC2E1A" w:rsidRDefault="000E75EF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</w:t>
            </w:r>
            <w:r w:rsidRPr="00FC2E1A">
              <w:rPr>
                <w:rFonts w:ascii="Sylfaen" w:hAnsi="Sylfaen"/>
                <w:sz w:val="18"/>
                <w:szCs w:val="18"/>
                <w:lang w:val="de-DE"/>
              </w:rPr>
              <w:t>.</w:t>
            </w:r>
            <w:r w:rsidRPr="00FC2E1A">
              <w:rPr>
                <w:rFonts w:ascii="Sylfaen" w:hAnsi="Sylfaen"/>
                <w:sz w:val="18"/>
                <w:szCs w:val="18"/>
                <w:u w:color="FF0000"/>
              </w:rPr>
              <w:t>დ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ედოვი ი.</w:t>
            </w:r>
            <w:r w:rsidR="00B55F2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, მელნიჩენკო გ., ფადეევი ბ. რედ. თავართქილაძე ა. 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-</w:t>
            </w:r>
            <w:r w:rsidR="00B55F2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ენდოკრინოლოგია,</w:t>
            </w:r>
            <w:r w:rsidR="00D42D83" w:rsidRPr="00FC2E1A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“მთაწმინდელი“</w:t>
            </w:r>
            <w:r w:rsidR="00B55F2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, თბ., </w:t>
            </w:r>
            <w:r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2010.</w:t>
            </w:r>
          </w:p>
          <w:p w:rsidR="000E75EF" w:rsidRPr="00FC2E1A" w:rsidRDefault="00B55F25" w:rsidP="00FC2E1A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E1A">
              <w:rPr>
                <w:rFonts w:ascii="Sylfaen" w:hAnsi="Sylfaen"/>
                <w:sz w:val="18"/>
                <w:szCs w:val="18"/>
                <w:lang w:val="ka-GE"/>
              </w:rPr>
              <w:t>2.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რედ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.: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ემუხვარი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ნ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.,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კასრაძე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დ. -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შინაგანი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სნეულებანი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2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ტომად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,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კომპაქტ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>-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დისკებით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, თბ., 2008.</w:t>
            </w:r>
          </w:p>
        </w:tc>
      </w:tr>
      <w:tr w:rsidR="000E75EF" w:rsidRPr="00FC2E1A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5EF" w:rsidRPr="00FC2E1A" w:rsidRDefault="000E75EF" w:rsidP="00FC2E1A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FC2E1A">
              <w:rPr>
                <w:rFonts w:ascii="Sylfaen" w:hAnsi="Sylfaen"/>
                <w:b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25" w:rsidRPr="00FC2E1A" w:rsidRDefault="00B55F25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ტატიშვილი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ნ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.,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სიმონია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. - შ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ინაგანი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სნეულებანი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სახელმძღვანელო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საქართველოს</w:t>
            </w:r>
            <w:r w:rsidRPr="00FC2E1A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მაცნე</w:t>
            </w:r>
            <w:r w:rsidRPr="00FC2E1A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, თბ., 2002.</w:t>
            </w:r>
          </w:p>
          <w:p w:rsidR="005E3CF5" w:rsidRPr="00FC2E1A" w:rsidRDefault="005E3CF5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FC2E1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E</w:t>
            </w:r>
            <w:r w:rsidRPr="00FC2E1A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>ელწიგნები</w:t>
            </w:r>
            <w:r w:rsidRPr="00FC2E1A">
              <w:rPr>
                <w:rFonts w:ascii="Sylfaen" w:hAnsi="Sylfaen"/>
                <w:b/>
                <w:sz w:val="18"/>
                <w:szCs w:val="18"/>
                <w:lang w:val="de-DE"/>
              </w:rPr>
              <w:t>:</w:t>
            </w:r>
            <w:r w:rsidRPr="00FC2E1A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54610E" w:rsidRPr="00FC2E1A" w:rsidRDefault="005E3CF5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FC2E1A">
              <w:rPr>
                <w:rFonts w:ascii="Sylfaen" w:hAnsi="Sylfaen"/>
                <w:sz w:val="18"/>
                <w:szCs w:val="18"/>
              </w:rPr>
              <w:t>1.</w:t>
            </w:r>
            <w:r w:rsidR="0054610E" w:rsidRPr="00FC2E1A">
              <w:rPr>
                <w:rFonts w:ascii="Sylfaen" w:hAnsi="Sylfaen"/>
                <w:sz w:val="18"/>
                <w:szCs w:val="18"/>
              </w:rPr>
              <w:t xml:space="preserve"> Longo D. L., Kasper D. L., Jamesson J.L. and oth. – Harrison’s endocrinology. 3th ed., Mc Graw Hill,2013.</w:t>
            </w:r>
          </w:p>
          <w:p w:rsidR="005E3CF5" w:rsidRPr="00FC2E1A" w:rsidRDefault="0054610E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FC2E1A">
              <w:rPr>
                <w:rFonts w:ascii="Sylfaen" w:hAnsi="Sylfaen"/>
                <w:sz w:val="18"/>
                <w:szCs w:val="18"/>
              </w:rPr>
              <w:t>2.</w:t>
            </w:r>
            <w:r w:rsidR="005E3CF5" w:rsidRPr="00FC2E1A">
              <w:rPr>
                <w:rFonts w:ascii="Sylfaen" w:hAnsi="Sylfaen"/>
                <w:sz w:val="18"/>
                <w:szCs w:val="18"/>
              </w:rPr>
              <w:t xml:space="preserve">Ed.: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L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</w:rPr>
              <w:t>l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oid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R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.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V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.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–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Endokrine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patology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.</w:t>
            </w:r>
            <w:r w:rsidR="005E3CF5" w:rsidRPr="00FC2E1A">
              <w:rPr>
                <w:rFonts w:ascii="Sylfaen" w:hAnsi="Sylfaen"/>
                <w:sz w:val="18"/>
                <w:szCs w:val="18"/>
              </w:rPr>
              <w:t xml:space="preserve"> 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Differential Diagnosis and Molecular Advance,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USA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. </w:t>
            </w:r>
            <w:r w:rsidR="005E3CF5" w:rsidRPr="00FC2E1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2010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.</w:t>
            </w:r>
          </w:p>
          <w:p w:rsidR="005E3CF5" w:rsidRPr="00FC2E1A" w:rsidRDefault="0054610E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FC2E1A">
              <w:rPr>
                <w:rFonts w:ascii="Sylfaen" w:hAnsi="Sylfaen"/>
                <w:sz w:val="18"/>
                <w:szCs w:val="18"/>
                <w:lang w:val="de-DE"/>
              </w:rPr>
              <w:t>3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.Melmed Sh., Com P. M. – Endocrinology. Basic and Clinical Principliples. 2nd ed., Humana press, New Jersey, 2005.</w:t>
            </w:r>
          </w:p>
          <w:p w:rsidR="000E75EF" w:rsidRDefault="0054610E" w:rsidP="00FC2E1A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de-DE"/>
              </w:rPr>
            </w:pPr>
            <w:r w:rsidRPr="00FC2E1A">
              <w:rPr>
                <w:rFonts w:ascii="Sylfaen" w:hAnsi="Sylfaen"/>
                <w:sz w:val="18"/>
                <w:szCs w:val="18"/>
                <w:lang w:val="de-DE"/>
              </w:rPr>
              <w:t>4.</w:t>
            </w:r>
            <w:r w:rsidR="005E3CF5" w:rsidRPr="00FC2E1A">
              <w:rPr>
                <w:rFonts w:ascii="Sylfaen" w:hAnsi="Sylfaen"/>
                <w:sz w:val="18"/>
                <w:szCs w:val="18"/>
                <w:lang w:val="de-DE"/>
              </w:rPr>
              <w:t>Wass J., Owen K., Turner H. – Oxford Handbooq of Endocrinology and Diabetes.</w:t>
            </w:r>
            <w:r w:rsidRPr="00FC2E1A">
              <w:rPr>
                <w:rFonts w:ascii="Sylfaen" w:hAnsi="Sylfaen"/>
                <w:sz w:val="18"/>
                <w:szCs w:val="18"/>
                <w:lang w:val="de-DE"/>
              </w:rPr>
              <w:t xml:space="preserve"> Oxsford Yniversitety Press, 2014.</w:t>
            </w:r>
          </w:p>
          <w:p w:rsidR="00123AE9" w:rsidRPr="00FC2E1A" w:rsidRDefault="00123AE9" w:rsidP="00FC2E1A">
            <w:pPr>
              <w:spacing w:after="0" w:line="276" w:lineRule="auto"/>
              <w:rPr>
                <w:rFonts w:ascii="Sylfaen" w:hAnsi="Sylfaen"/>
                <w:b/>
                <w:sz w:val="18"/>
                <w:szCs w:val="18"/>
                <w:lang w:val="de-D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86313C" w:rsidRPr="00FC2E1A" w:rsidRDefault="0086313C" w:rsidP="00FC2E1A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  <w:r w:rsidRPr="00FC2E1A">
        <w:rPr>
          <w:rFonts w:ascii="Sylfaen" w:hAnsi="Sylfaen"/>
          <w:sz w:val="18"/>
          <w:szCs w:val="18"/>
          <w:lang w:val="ka-GE"/>
        </w:rPr>
        <w:t>ავტორი/</w:t>
      </w:r>
      <w:r w:rsidR="004E36AB" w:rsidRPr="00FC2E1A">
        <w:rPr>
          <w:rFonts w:ascii="Sylfaen" w:hAnsi="Sylfaen"/>
          <w:sz w:val="18"/>
          <w:szCs w:val="18"/>
          <w:lang w:val="ka-GE"/>
        </w:rPr>
        <w:t>ავტორები</w:t>
      </w:r>
      <w:r w:rsidRPr="00FC2E1A">
        <w:rPr>
          <w:rFonts w:ascii="Sylfaen" w:hAnsi="Sylfaen"/>
          <w:sz w:val="18"/>
          <w:szCs w:val="18"/>
          <w:lang w:val="ka-GE"/>
        </w:rPr>
        <w:t>:</w:t>
      </w:r>
    </w:p>
    <w:sectPr w:rsidR="0086313C" w:rsidRPr="00FC2E1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5FD" w:rsidRDefault="00D005FD" w:rsidP="000B61BE">
      <w:pPr>
        <w:spacing w:after="0" w:line="240" w:lineRule="auto"/>
      </w:pPr>
      <w:r>
        <w:separator/>
      </w:r>
    </w:p>
  </w:endnote>
  <w:endnote w:type="continuationSeparator" w:id="0">
    <w:p w:rsidR="00D005FD" w:rsidRDefault="00D005FD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5FD" w:rsidRDefault="00D005FD" w:rsidP="000B61BE">
      <w:pPr>
        <w:spacing w:after="0" w:line="240" w:lineRule="auto"/>
      </w:pPr>
      <w:r>
        <w:separator/>
      </w:r>
    </w:p>
  </w:footnote>
  <w:footnote w:type="continuationSeparator" w:id="0">
    <w:p w:rsidR="00D005FD" w:rsidRDefault="00D005FD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26F91"/>
    <w:multiLevelType w:val="hybridMultilevel"/>
    <w:tmpl w:val="BDFC0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F96F83"/>
    <w:multiLevelType w:val="hybridMultilevel"/>
    <w:tmpl w:val="E1FC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24B4"/>
    <w:multiLevelType w:val="hybridMultilevel"/>
    <w:tmpl w:val="66E6E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E53C8D"/>
    <w:multiLevelType w:val="hybridMultilevel"/>
    <w:tmpl w:val="5A76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D9358A"/>
    <w:multiLevelType w:val="hybridMultilevel"/>
    <w:tmpl w:val="34309EB4"/>
    <w:lvl w:ilvl="0" w:tplc="ADECC42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8"/>
  </w:num>
  <w:num w:numId="9">
    <w:abstractNumId w:val="18"/>
  </w:num>
  <w:num w:numId="10">
    <w:abstractNumId w:val="16"/>
  </w:num>
  <w:num w:numId="11">
    <w:abstractNumId w:val="35"/>
  </w:num>
  <w:num w:numId="12">
    <w:abstractNumId w:val="6"/>
  </w:num>
  <w:num w:numId="13">
    <w:abstractNumId w:val="10"/>
  </w:num>
  <w:num w:numId="14">
    <w:abstractNumId w:val="12"/>
  </w:num>
  <w:num w:numId="15">
    <w:abstractNumId w:val="15"/>
  </w:num>
  <w:num w:numId="16">
    <w:abstractNumId w:val="36"/>
  </w:num>
  <w:num w:numId="17">
    <w:abstractNumId w:val="34"/>
  </w:num>
  <w:num w:numId="18">
    <w:abstractNumId w:val="17"/>
  </w:num>
  <w:num w:numId="19">
    <w:abstractNumId w:val="8"/>
  </w:num>
  <w:num w:numId="20">
    <w:abstractNumId w:val="33"/>
  </w:num>
  <w:num w:numId="21">
    <w:abstractNumId w:val="1"/>
  </w:num>
  <w:num w:numId="22">
    <w:abstractNumId w:val="46"/>
  </w:num>
  <w:num w:numId="23">
    <w:abstractNumId w:val="19"/>
  </w:num>
  <w:num w:numId="24">
    <w:abstractNumId w:val="40"/>
  </w:num>
  <w:num w:numId="25">
    <w:abstractNumId w:val="22"/>
  </w:num>
  <w:num w:numId="26">
    <w:abstractNumId w:val="30"/>
  </w:num>
  <w:num w:numId="27">
    <w:abstractNumId w:val="32"/>
  </w:num>
  <w:num w:numId="28">
    <w:abstractNumId w:val="39"/>
  </w:num>
  <w:num w:numId="29">
    <w:abstractNumId w:val="24"/>
  </w:num>
  <w:num w:numId="30">
    <w:abstractNumId w:val="4"/>
  </w:num>
  <w:num w:numId="31">
    <w:abstractNumId w:val="42"/>
  </w:num>
  <w:num w:numId="32">
    <w:abstractNumId w:val="14"/>
  </w:num>
  <w:num w:numId="33">
    <w:abstractNumId w:val="45"/>
  </w:num>
  <w:num w:numId="34">
    <w:abstractNumId w:val="2"/>
  </w:num>
  <w:num w:numId="35">
    <w:abstractNumId w:val="27"/>
  </w:num>
  <w:num w:numId="36">
    <w:abstractNumId w:val="29"/>
  </w:num>
  <w:num w:numId="37">
    <w:abstractNumId w:val="25"/>
  </w:num>
  <w:num w:numId="38">
    <w:abstractNumId w:val="7"/>
  </w:num>
  <w:num w:numId="39">
    <w:abstractNumId w:val="47"/>
  </w:num>
  <w:num w:numId="40">
    <w:abstractNumId w:val="3"/>
  </w:num>
  <w:num w:numId="41">
    <w:abstractNumId w:val="5"/>
  </w:num>
  <w:num w:numId="42">
    <w:abstractNumId w:val="44"/>
  </w:num>
  <w:num w:numId="43">
    <w:abstractNumId w:val="21"/>
  </w:num>
  <w:num w:numId="44">
    <w:abstractNumId w:val="37"/>
  </w:num>
  <w:num w:numId="45">
    <w:abstractNumId w:val="11"/>
  </w:num>
  <w:num w:numId="46">
    <w:abstractNumId w:val="31"/>
  </w:num>
  <w:num w:numId="47">
    <w:abstractNumId w:val="26"/>
  </w:num>
  <w:num w:numId="48">
    <w:abstractNumId w:val="41"/>
  </w:num>
  <w:num w:numId="49">
    <w:abstractNumId w:val="28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3B4"/>
    <w:rsid w:val="000304D6"/>
    <w:rsid w:val="000403B9"/>
    <w:rsid w:val="00041434"/>
    <w:rsid w:val="00086654"/>
    <w:rsid w:val="000A13F1"/>
    <w:rsid w:val="000B3354"/>
    <w:rsid w:val="000B61BE"/>
    <w:rsid w:val="000B7C0A"/>
    <w:rsid w:val="000C704C"/>
    <w:rsid w:val="000E75EF"/>
    <w:rsid w:val="000F0CF8"/>
    <w:rsid w:val="000F4038"/>
    <w:rsid w:val="00113A04"/>
    <w:rsid w:val="0012347F"/>
    <w:rsid w:val="00123AE9"/>
    <w:rsid w:val="00132E46"/>
    <w:rsid w:val="001357C2"/>
    <w:rsid w:val="00140A5F"/>
    <w:rsid w:val="00141B9E"/>
    <w:rsid w:val="001532ED"/>
    <w:rsid w:val="00156B32"/>
    <w:rsid w:val="00167D1A"/>
    <w:rsid w:val="00192B96"/>
    <w:rsid w:val="0019405D"/>
    <w:rsid w:val="001A30C5"/>
    <w:rsid w:val="001B2A3D"/>
    <w:rsid w:val="001B79B6"/>
    <w:rsid w:val="001C2D1C"/>
    <w:rsid w:val="001D38FE"/>
    <w:rsid w:val="001E6F3A"/>
    <w:rsid w:val="001F655B"/>
    <w:rsid w:val="001F75B3"/>
    <w:rsid w:val="00200710"/>
    <w:rsid w:val="002314A5"/>
    <w:rsid w:val="00232263"/>
    <w:rsid w:val="002342F2"/>
    <w:rsid w:val="002A1502"/>
    <w:rsid w:val="002A61F7"/>
    <w:rsid w:val="002B7FF5"/>
    <w:rsid w:val="002D31C7"/>
    <w:rsid w:val="002D4049"/>
    <w:rsid w:val="002E5828"/>
    <w:rsid w:val="002F5766"/>
    <w:rsid w:val="00301B9D"/>
    <w:rsid w:val="00304BD4"/>
    <w:rsid w:val="0031545E"/>
    <w:rsid w:val="00336CC5"/>
    <w:rsid w:val="00337B73"/>
    <w:rsid w:val="003546FA"/>
    <w:rsid w:val="00366CD7"/>
    <w:rsid w:val="003763C5"/>
    <w:rsid w:val="00392DF6"/>
    <w:rsid w:val="00394B2D"/>
    <w:rsid w:val="003A3DB8"/>
    <w:rsid w:val="003A7B24"/>
    <w:rsid w:val="003C1EC4"/>
    <w:rsid w:val="003D0BA6"/>
    <w:rsid w:val="003D6CCA"/>
    <w:rsid w:val="003D78B1"/>
    <w:rsid w:val="003E6E78"/>
    <w:rsid w:val="003E7CF4"/>
    <w:rsid w:val="00405F17"/>
    <w:rsid w:val="00442B7A"/>
    <w:rsid w:val="00446CDB"/>
    <w:rsid w:val="004918DF"/>
    <w:rsid w:val="004A64B6"/>
    <w:rsid w:val="004C750F"/>
    <w:rsid w:val="004D0795"/>
    <w:rsid w:val="004D3A60"/>
    <w:rsid w:val="004E36AB"/>
    <w:rsid w:val="00500552"/>
    <w:rsid w:val="00510FA2"/>
    <w:rsid w:val="005219B9"/>
    <w:rsid w:val="00527024"/>
    <w:rsid w:val="005322EB"/>
    <w:rsid w:val="00533720"/>
    <w:rsid w:val="0054540C"/>
    <w:rsid w:val="0054610E"/>
    <w:rsid w:val="005665BA"/>
    <w:rsid w:val="00572A85"/>
    <w:rsid w:val="00592DAB"/>
    <w:rsid w:val="00593D02"/>
    <w:rsid w:val="00594103"/>
    <w:rsid w:val="005A265B"/>
    <w:rsid w:val="005A5025"/>
    <w:rsid w:val="005C0B51"/>
    <w:rsid w:val="005C4FB2"/>
    <w:rsid w:val="005E3CF5"/>
    <w:rsid w:val="005E60E5"/>
    <w:rsid w:val="00600BF0"/>
    <w:rsid w:val="006233FD"/>
    <w:rsid w:val="00625548"/>
    <w:rsid w:val="0064459E"/>
    <w:rsid w:val="00664DF1"/>
    <w:rsid w:val="00667FE5"/>
    <w:rsid w:val="00686245"/>
    <w:rsid w:val="00686FE3"/>
    <w:rsid w:val="0069021B"/>
    <w:rsid w:val="006A6B69"/>
    <w:rsid w:val="006B0DA8"/>
    <w:rsid w:val="006B0EC5"/>
    <w:rsid w:val="006D3EC1"/>
    <w:rsid w:val="006E1748"/>
    <w:rsid w:val="006E6A08"/>
    <w:rsid w:val="006E7DF4"/>
    <w:rsid w:val="006F26FB"/>
    <w:rsid w:val="006F4C0F"/>
    <w:rsid w:val="006F5D57"/>
    <w:rsid w:val="00706EEC"/>
    <w:rsid w:val="00711FB0"/>
    <w:rsid w:val="007121EA"/>
    <w:rsid w:val="00740850"/>
    <w:rsid w:val="00754EB0"/>
    <w:rsid w:val="0076017C"/>
    <w:rsid w:val="00765D53"/>
    <w:rsid w:val="0078207F"/>
    <w:rsid w:val="007920DC"/>
    <w:rsid w:val="0079391E"/>
    <w:rsid w:val="00795ACB"/>
    <w:rsid w:val="0079602E"/>
    <w:rsid w:val="007C56B9"/>
    <w:rsid w:val="007C5EC4"/>
    <w:rsid w:val="007D26E3"/>
    <w:rsid w:val="007D737A"/>
    <w:rsid w:val="008004E8"/>
    <w:rsid w:val="0083183D"/>
    <w:rsid w:val="00837FE4"/>
    <w:rsid w:val="008426C4"/>
    <w:rsid w:val="0084521E"/>
    <w:rsid w:val="00847A06"/>
    <w:rsid w:val="0086313C"/>
    <w:rsid w:val="00884506"/>
    <w:rsid w:val="008879E0"/>
    <w:rsid w:val="00897612"/>
    <w:rsid w:val="008B1224"/>
    <w:rsid w:val="008B4205"/>
    <w:rsid w:val="008C7C35"/>
    <w:rsid w:val="008D45FB"/>
    <w:rsid w:val="008D790A"/>
    <w:rsid w:val="008E258D"/>
    <w:rsid w:val="008E7831"/>
    <w:rsid w:val="008F7CDF"/>
    <w:rsid w:val="008F7DF0"/>
    <w:rsid w:val="00900B6B"/>
    <w:rsid w:val="00930FA7"/>
    <w:rsid w:val="00953130"/>
    <w:rsid w:val="009E2D31"/>
    <w:rsid w:val="009E7725"/>
    <w:rsid w:val="00A02730"/>
    <w:rsid w:val="00A037BA"/>
    <w:rsid w:val="00A128A0"/>
    <w:rsid w:val="00A20083"/>
    <w:rsid w:val="00A50591"/>
    <w:rsid w:val="00A65413"/>
    <w:rsid w:val="00A75441"/>
    <w:rsid w:val="00A80573"/>
    <w:rsid w:val="00A83418"/>
    <w:rsid w:val="00A90364"/>
    <w:rsid w:val="00AA06A4"/>
    <w:rsid w:val="00AB6B5F"/>
    <w:rsid w:val="00AC2362"/>
    <w:rsid w:val="00AC3697"/>
    <w:rsid w:val="00AD0CEE"/>
    <w:rsid w:val="00AE216E"/>
    <w:rsid w:val="00AF570F"/>
    <w:rsid w:val="00B14B74"/>
    <w:rsid w:val="00B5325B"/>
    <w:rsid w:val="00B55F25"/>
    <w:rsid w:val="00BA3F80"/>
    <w:rsid w:val="00BE25AC"/>
    <w:rsid w:val="00BE3479"/>
    <w:rsid w:val="00BE4402"/>
    <w:rsid w:val="00BF694B"/>
    <w:rsid w:val="00BF767B"/>
    <w:rsid w:val="00C00296"/>
    <w:rsid w:val="00C33661"/>
    <w:rsid w:val="00C34CAC"/>
    <w:rsid w:val="00C36655"/>
    <w:rsid w:val="00C37F74"/>
    <w:rsid w:val="00C6510F"/>
    <w:rsid w:val="00C6636C"/>
    <w:rsid w:val="00C73E3C"/>
    <w:rsid w:val="00C776E2"/>
    <w:rsid w:val="00C821A7"/>
    <w:rsid w:val="00CA588A"/>
    <w:rsid w:val="00CB5A80"/>
    <w:rsid w:val="00CC05BA"/>
    <w:rsid w:val="00CE5D49"/>
    <w:rsid w:val="00CE7390"/>
    <w:rsid w:val="00D005FD"/>
    <w:rsid w:val="00D16C3D"/>
    <w:rsid w:val="00D21E28"/>
    <w:rsid w:val="00D239B0"/>
    <w:rsid w:val="00D25EB4"/>
    <w:rsid w:val="00D42D83"/>
    <w:rsid w:val="00D60CCD"/>
    <w:rsid w:val="00D63BCA"/>
    <w:rsid w:val="00D72798"/>
    <w:rsid w:val="00D804E8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4F54"/>
    <w:rsid w:val="00E35FC3"/>
    <w:rsid w:val="00E363F0"/>
    <w:rsid w:val="00E41EC4"/>
    <w:rsid w:val="00E4339F"/>
    <w:rsid w:val="00E5123A"/>
    <w:rsid w:val="00E81691"/>
    <w:rsid w:val="00E90D36"/>
    <w:rsid w:val="00E96256"/>
    <w:rsid w:val="00E96464"/>
    <w:rsid w:val="00EA20A7"/>
    <w:rsid w:val="00EE1C69"/>
    <w:rsid w:val="00EE462D"/>
    <w:rsid w:val="00EF2F9B"/>
    <w:rsid w:val="00EF4F6B"/>
    <w:rsid w:val="00EF76C2"/>
    <w:rsid w:val="00F1155D"/>
    <w:rsid w:val="00F14542"/>
    <w:rsid w:val="00F36B45"/>
    <w:rsid w:val="00F40178"/>
    <w:rsid w:val="00F46519"/>
    <w:rsid w:val="00F627BF"/>
    <w:rsid w:val="00F733AD"/>
    <w:rsid w:val="00F77273"/>
    <w:rsid w:val="00FB7859"/>
    <w:rsid w:val="00FC2E1A"/>
    <w:rsid w:val="00FE2E38"/>
    <w:rsid w:val="00FE72E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1DCFD"/>
  <w15:docId w15:val="{53D1275B-8EDE-44E9-AE01-2EB2B1C4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F9621-5653-425C-A3DD-0C479423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56</cp:revision>
  <dcterms:created xsi:type="dcterms:W3CDTF">2018-02-20T08:04:00Z</dcterms:created>
  <dcterms:modified xsi:type="dcterms:W3CDTF">2021-02-18T08:59:00Z</dcterms:modified>
</cp:coreProperties>
</file>